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b/>
          <w:bCs/>
          <w:color w:val="4B4B4B"/>
        </w:rPr>
      </w:pPr>
      <w:r>
        <w:rPr>
          <w:rFonts w:ascii="微软雅黑" w:eastAsia="微软雅黑" w:hAnsi="微软雅黑" w:hint="eastAsia"/>
          <w:b/>
          <w:bCs/>
          <w:color w:val="4B4B4B"/>
        </w:rPr>
        <w:t>中华人民</w:t>
      </w:r>
      <w:r>
        <w:rPr>
          <w:rFonts w:ascii="微软雅黑" w:eastAsia="微软雅黑" w:hAnsi="微软雅黑"/>
          <w:b/>
          <w:bCs/>
          <w:color w:val="4B4B4B"/>
        </w:rPr>
        <w:t>共和国</w:t>
      </w:r>
      <w:bookmarkStart w:id="0" w:name="_GoBack"/>
      <w:bookmarkEnd w:id="0"/>
      <w:r>
        <w:rPr>
          <w:rFonts w:ascii="微软雅黑" w:eastAsia="微软雅黑" w:hAnsi="微软雅黑"/>
          <w:b/>
          <w:bCs/>
          <w:color w:val="4B4B4B"/>
        </w:rPr>
        <w:t>教育部令</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b/>
          <w:bCs/>
          <w:color w:val="4B4B4B"/>
        </w:rPr>
      </w:pPr>
      <w:r>
        <w:rPr>
          <w:rFonts w:ascii="微软雅黑" w:eastAsia="微软雅黑" w:hAnsi="微软雅黑" w:hint="eastAsia"/>
          <w:b/>
          <w:bCs/>
          <w:color w:val="4B4B4B"/>
        </w:rPr>
        <w:t>第43号</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《普通高等学校辅导员队伍建设规定》已于2017年8月31日经教育部2017年第32次部长办公会议修订通过。现将修订后的 《普通高等学校辅导员队伍建设规定》公布，自2017年10月1 日起施行。</w:t>
      </w:r>
    </w:p>
    <w:p w:rsidR="008529D6" w:rsidRDefault="008529D6" w:rsidP="008529D6">
      <w:pPr>
        <w:pStyle w:val="a3"/>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教育部部长 陈宝生</w:t>
      </w:r>
    </w:p>
    <w:p w:rsidR="008529D6" w:rsidRDefault="008529D6" w:rsidP="008529D6">
      <w:pPr>
        <w:pStyle w:val="a3"/>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2017年9月21日</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普通高等学校辅导员队伍建设规定</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第一章　总 则</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辅导员是开展大学生思想政治教育的骨干力量，是高等学校学生日常思想政治教育和管理工作的组织者、实施者、指导者。辅导员应当努力成为学生成长成才的人生导师和健康生活的知心朋友。</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第三条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lastRenderedPageBreak/>
        <w:t>第二章　要求与职责</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辅导员的主要工作职责是：</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（一）思想理论教育和价值引领。引导学生深入学</w:t>
      </w:r>
      <w:proofErr w:type="gramStart"/>
      <w:r>
        <w:rPr>
          <w:rFonts w:ascii="微软雅黑" w:eastAsia="微软雅黑" w:hAnsi="微软雅黑" w:hint="eastAsia"/>
          <w:color w:val="4B4B4B"/>
          <w:sz w:val="27"/>
          <w:szCs w:val="27"/>
        </w:rPr>
        <w:t>习习近</w:t>
      </w:r>
      <w:proofErr w:type="gramEnd"/>
      <w:r>
        <w:rPr>
          <w:rFonts w:ascii="微软雅黑" w:eastAsia="微软雅黑" w:hAnsi="微软雅黑" w:hint="eastAsia"/>
          <w:color w:val="4B4B4B"/>
          <w:sz w:val="27"/>
          <w:szCs w:val="27"/>
        </w:rPr>
        <w:t>平总书记系列重要讲话精神和治国</w:t>
      </w:r>
      <w:proofErr w:type="gramStart"/>
      <w:r>
        <w:rPr>
          <w:rFonts w:ascii="微软雅黑" w:eastAsia="微软雅黑" w:hAnsi="微软雅黑" w:hint="eastAsia"/>
          <w:color w:val="4B4B4B"/>
          <w:sz w:val="27"/>
          <w:szCs w:val="27"/>
        </w:rPr>
        <w:t>理政新理念</w:t>
      </w:r>
      <w:proofErr w:type="gramEnd"/>
      <w:r>
        <w:rPr>
          <w:rFonts w:ascii="微软雅黑" w:eastAsia="微软雅黑" w:hAnsi="微软雅黑" w:hint="eastAsia"/>
          <w:color w:val="4B4B4B"/>
          <w:sz w:val="27"/>
          <w:szCs w:val="27"/>
        </w:rPr>
        <w:t>新思想新战略，深入开展中国特色社会主义、中国</w:t>
      </w:r>
      <w:proofErr w:type="gramStart"/>
      <w:r>
        <w:rPr>
          <w:rFonts w:ascii="微软雅黑" w:eastAsia="微软雅黑" w:hAnsi="微软雅黑" w:hint="eastAsia"/>
          <w:color w:val="4B4B4B"/>
          <w:sz w:val="27"/>
          <w:szCs w:val="27"/>
        </w:rPr>
        <w:t>梦宣传</w:t>
      </w:r>
      <w:proofErr w:type="gramEnd"/>
      <w:r>
        <w:rPr>
          <w:rFonts w:ascii="微软雅黑" w:eastAsia="微软雅黑" w:hAnsi="微软雅黑" w:hint="eastAsia"/>
          <w:color w:val="4B4B4B"/>
          <w:sz w:val="27"/>
          <w:szCs w:val="27"/>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（二）党团和班级建设。开展学生骨干的遴选、培养、激励工作，开展学生入党积极分子培养教育工作，开展学生党员发展和教育管理服务工作，指导学生党支部和班团组织建设。</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（三）学风建设。熟悉了解学生所学专业的基本情况，激发学生学习兴趣，引导学生养成良好的学习习惯，掌握正确的学习方法。指导学生开展课外科技学术实践活动，营造浓厚学习氛围。</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（五）心理健康教育与咨询工作。协助学校心理健康教育机构开展心理健康教育，对学生心理问题进行初步排查和疏导，组织开展心理健康知识普及宣传活动，培育学生理性平和、乐观向上的健康心态。</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Pr>
          <w:rFonts w:ascii="微软雅黑" w:eastAsia="微软雅黑" w:hAnsi="微软雅黑" w:hint="eastAsia"/>
          <w:color w:val="4B4B4B"/>
          <w:sz w:val="27"/>
          <w:szCs w:val="27"/>
        </w:rPr>
        <w:t>传播正</w:t>
      </w:r>
      <w:proofErr w:type="gramEnd"/>
      <w:r>
        <w:rPr>
          <w:rFonts w:ascii="微软雅黑" w:eastAsia="微软雅黑" w:hAnsi="微软雅黑" w:hint="eastAsia"/>
          <w:color w:val="4B4B4B"/>
          <w:sz w:val="27"/>
          <w:szCs w:val="27"/>
        </w:rPr>
        <w:t>能量。创新工作路径，加强与学生的网上互动交流，运用网络新媒体对学生开展思想引领、学习指导、生活辅导、心理咨询等。</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（八）职业规划与就业创业指导。为学生提供科学的职业生涯规划和就业指导以及相关服务，帮助学生树立正确的就业观念，引导学生到基层、到西部、到祖国最需要的地方建功立业。</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（九）理论和实践研究。努力学习思想政治教育的基本理论和相关学科知识，参加相关学科领域学术交流活动，参与校内外思想政治教育课题或项目研究。</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第三章　配备与选聘</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第六条　高等学校应当按总体上师生比不低于1:200的比例设置专职辅导员岗位，按照专兼结合、以专为主的原则，足额配备到位。</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高等学校可以从优秀专任教师、管理人员、研究生中选聘一定数量兼职辅导员。兼职辅导员工作量按专职辅导员工作量的三分之一核定。</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辅导员应当符合以下基本条件：</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（一）具有较高的政治素质和坚定的理想信念，坚决贯彻执行党的基本路线和各项方针政策，有较强的政治敏感性和政治辨别力；</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（二）具备本科以上学历，热爱大学生思想政治教育事业，甘于奉献，潜心育人，具有强烈的事业心和责任感；</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（三）具有从事思想政治教育工作相关学科的宽口径知识储备，掌握思想政治教育工作相关学科的基本原理和基础知识，掌握思想政治教育专业基本理论、知识和方法，掌握马克思主义中国化相关理论</w:t>
      </w:r>
      <w:r>
        <w:rPr>
          <w:rFonts w:ascii="微软雅黑" w:eastAsia="微软雅黑" w:hAnsi="微软雅黑" w:hint="eastAsia"/>
          <w:color w:val="4B4B4B"/>
          <w:sz w:val="27"/>
          <w:szCs w:val="27"/>
        </w:rPr>
        <w:lastRenderedPageBreak/>
        <w:t>和知识，掌握大学生思想政治教育工作实务相关知识，掌握有关法律法规知识；</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（四）具备较强的组织管理能力和语言、文字表达能力，及教育引导能力、调查研究能力，具备开展思想理论教育和价值引领工作的能力；</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（五）具有较强的纪律观念和规矩意识，遵纪守法，为人正直，作风正派，廉洁自律。</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青年教师晋升高一级专业技术职务（职称），须有至少一年担任辅导员或班主任工作经历并考核合格。高等学校要鼓励新入职教师以多种形式参与辅导员或班主任工作。</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第四章　发展与培训</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第十条　高等学校应当制定专门办法和激励保障机制，落实专职辅导员职务职级“双线”晋升要求，推动辅导员队伍专业化职业化建设。</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高等学校应当结合实际，按专任教师职务岗位结构比例合理设置专职辅导员的相应教师职务岗位，专职辅导员可按教师职</w:t>
      </w:r>
      <w:r>
        <w:rPr>
          <w:rFonts w:ascii="微软雅黑" w:eastAsia="微软雅黑" w:hAnsi="微软雅黑" w:hint="eastAsia"/>
          <w:color w:val="4B4B4B"/>
          <w:sz w:val="27"/>
          <w:szCs w:val="27"/>
        </w:rPr>
        <w:lastRenderedPageBreak/>
        <w:t>务（职称）要求评聘思想政治教育学科或其他相关学科的专业技术职务（职称）。</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专职辅导员专业技术职务（职称）评聘应更加注重考察工作业绩和育人实效，单列计划、单设标准、单独评审。将优秀网络文化成果纳入专职辅导员的科研成果统计、职务（职称）评聘范围。</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高等学校应当制定辅导员管理岗位聘任办法，根据辅导员的任职年限及实际工作表现，确定相应级别的管理岗位等级。</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辅导员培训应当纳入高等学校师资队伍和干部队伍培训整体规划。</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省级教育部门、高等学校要积极选拔优秀辅导员参加国内国际交流学习和研修深造，创造条件支持辅导员到地方党政机</w:t>
      </w:r>
      <w:r>
        <w:rPr>
          <w:rFonts w:ascii="微软雅黑" w:eastAsia="微软雅黑" w:hAnsi="微软雅黑" w:hint="eastAsia"/>
          <w:color w:val="4B4B4B"/>
          <w:sz w:val="27"/>
          <w:szCs w:val="27"/>
        </w:rPr>
        <w:lastRenderedPageBreak/>
        <w:t>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第十六条　高等学校要积极为辅导员的工作和生活创造便利条件，应根据辅导员的工作特点，在岗位津贴、办公条件、通讯经费等方面制定相关政策，为辅导员的工作和生活提供必要保障。</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第五章　管理与考核</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高等学校辅导员实行学校和院（系）双重管理。</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学生工作部门牵头负责辅导员的培养、培训和考核等工作，同时要与院（系）党委（党总支）共同做好辅导员日常管理工作。院（系）党委（党总支）负责对辅导员进行直接领导和管理。</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高等学校要根据辅导员职业能力标准，制定辅导员工</w:t>
      </w:r>
      <w:proofErr w:type="gramStart"/>
      <w:r>
        <w:rPr>
          <w:rFonts w:ascii="微软雅黑" w:eastAsia="微软雅黑" w:hAnsi="微软雅黑" w:hint="eastAsia"/>
          <w:color w:val="4B4B4B"/>
          <w:sz w:val="27"/>
          <w:szCs w:val="27"/>
        </w:rPr>
        <w:t>作考核</w:t>
      </w:r>
      <w:proofErr w:type="gramEnd"/>
      <w:r>
        <w:rPr>
          <w:rFonts w:ascii="微软雅黑" w:eastAsia="微软雅黑" w:hAnsi="微软雅黑" w:hint="eastAsia"/>
          <w:color w:val="4B4B4B"/>
          <w:sz w:val="27"/>
          <w:szCs w:val="27"/>
        </w:rPr>
        <w:t>的具体办法，健全辅导员队伍的考核评价体系。对辅导员的考核评价应由学生工作部门牵头，组织人事部门、院（系）党委（党总支）和学生共同参与。考核结果与辅导员的职务聘任、奖惩、晋级等挂钩。</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rsidR="008529D6" w:rsidRDefault="008529D6" w:rsidP="008529D6">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lastRenderedPageBreak/>
        <w:t>第六章　附 则</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第二十条　本规定适用于普通高等学校辅导员队伍建设。其他类型高等学校的辅导员队伍建设或思想政治工作其他队伍建设可以参照本规定执行。</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第二十一条　高等学校要根据本规定，结合实际制定相关实施细则，并报主管教育部门备案。</w:t>
      </w:r>
    </w:p>
    <w:p w:rsidR="008529D6" w:rsidRDefault="008529D6" w:rsidP="008529D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第二十二条　本规定自2017年10月1日起施行。原《普通高等学校辅导员队伍建设规定》同时废止。</w:t>
      </w:r>
    </w:p>
    <w:p w:rsidR="0080465C" w:rsidRPr="008529D6" w:rsidRDefault="0080465C"/>
    <w:sectPr w:rsidR="0080465C" w:rsidRPr="00852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6C"/>
    <w:rsid w:val="0080465C"/>
    <w:rsid w:val="008529D6"/>
    <w:rsid w:val="00B6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E628"/>
  <w15:chartTrackingRefBased/>
  <w15:docId w15:val="{A648BDDA-CB19-4327-8E38-DE38A29B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9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2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09276">
      <w:bodyDiv w:val="1"/>
      <w:marLeft w:val="0"/>
      <w:marRight w:val="0"/>
      <w:marTop w:val="0"/>
      <w:marBottom w:val="0"/>
      <w:divBdr>
        <w:top w:val="none" w:sz="0" w:space="0" w:color="auto"/>
        <w:left w:val="none" w:sz="0" w:space="0" w:color="auto"/>
        <w:bottom w:val="none" w:sz="0" w:space="0" w:color="auto"/>
        <w:right w:val="none" w:sz="0" w:space="0" w:color="auto"/>
      </w:divBdr>
      <w:divsChild>
        <w:div w:id="107107470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xwf</dc:creator>
  <cp:keywords/>
  <dc:description/>
  <cp:lastModifiedBy>xwf</cp:lastModifiedBy>
  <cp:revision>2</cp:revision>
  <dcterms:created xsi:type="dcterms:W3CDTF">2018-01-03T08:45:00Z</dcterms:created>
  <dcterms:modified xsi:type="dcterms:W3CDTF">2018-01-03T08:46:00Z</dcterms:modified>
</cp:coreProperties>
</file>